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C8A" w:rsidRDefault="00AB7C8A" w:rsidP="00AB7C8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B7C8A" w:rsidRDefault="00AB7C8A" w:rsidP="00AB7C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B7C8A" w:rsidRDefault="00AB7C8A" w:rsidP="00AB7C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B7C8A" w:rsidRDefault="00AB7C8A" w:rsidP="00AB7C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1009" w:rsidRDefault="00201009" w:rsidP="00AB7C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B7C8A" w:rsidRDefault="00AB7C8A" w:rsidP="00AB7C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B7C8A" w:rsidRDefault="00AB7C8A" w:rsidP="00AB7C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апреля 2022 г.                            г. Ипатово                                               № 546</w:t>
      </w:r>
    </w:p>
    <w:p w:rsidR="00AB7C8A" w:rsidRDefault="00AB7C8A" w:rsidP="00AB7C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1009" w:rsidRDefault="00201009" w:rsidP="00AB7C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B7C8A" w:rsidRDefault="00AB7C8A" w:rsidP="00AB7C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A2298" w:rsidRDefault="000A2298" w:rsidP="000A22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A2298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15 мая 2018 г. № 553 «О создании комиссии по переводу жилого помещения в нежилое помещение или нежилого помещения в жилое помещение и утверждении ее состава»</w:t>
      </w:r>
    </w:p>
    <w:bookmarkEnd w:id="0"/>
    <w:p w:rsid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A2298">
        <w:rPr>
          <w:rFonts w:ascii="Times New Roman" w:hAnsi="Times New Roman" w:cs="Times New Roman"/>
          <w:sz w:val="28"/>
          <w:szCs w:val="28"/>
        </w:rPr>
        <w:t>В соответствии со статьей 161 Жилищного кодекса Российской Федерации, администрация Ипатовского городск</w:t>
      </w:r>
      <w:r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 w:rsidRPr="000A229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A2298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Ипатовского городского округа Ставропольского края от 15 мая 2018 г. № 553 «О создании комиссии по переводу жилого помещения в нежилое помещение или нежилого помещения в жилое помещение и утверждении ее состава» (с изменениями, внесенными постановлением администрации Ипатовского городского округа Ставропольского края от 21 июля 2021 г. № 1038</w:t>
      </w:r>
      <w:proofErr w:type="gramStart"/>
      <w:r w:rsidRPr="000A2298">
        <w:rPr>
          <w:rFonts w:ascii="Times New Roman" w:hAnsi="Times New Roman" w:cs="Times New Roman"/>
          <w:sz w:val="28"/>
          <w:szCs w:val="28"/>
        </w:rPr>
        <w:t>) ,</w:t>
      </w:r>
      <w:proofErr w:type="gramEnd"/>
      <w:r w:rsidRPr="000A2298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A2298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298">
        <w:rPr>
          <w:rFonts w:ascii="Times New Roman" w:hAnsi="Times New Roman" w:cs="Times New Roman"/>
          <w:sz w:val="28"/>
          <w:szCs w:val="28"/>
        </w:rPr>
        <w:t>Пункт 3.1. Положения комиссии по переводу жилого помещения в нежилое помещение или нежилого помещения в жилое помещение изложить в следующей редакции:</w:t>
      </w: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A2298">
        <w:rPr>
          <w:rFonts w:ascii="Times New Roman" w:hAnsi="Times New Roman" w:cs="Times New Roman"/>
          <w:sz w:val="28"/>
          <w:szCs w:val="28"/>
        </w:rPr>
        <w:t>«3.1. Комиссия формируется в составе председателя Комиссии, его заместителя, секретаря Комиссии и членов Комиссии.</w:t>
      </w: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A2298">
        <w:rPr>
          <w:rFonts w:ascii="Times New Roman" w:hAnsi="Times New Roman" w:cs="Times New Roman"/>
          <w:sz w:val="28"/>
          <w:szCs w:val="28"/>
        </w:rPr>
        <w:t>В состав Комиссии входят начальник отдела городского хозяйства и благоустройства управления по работе с территориями администрации Ипатовского городского округа Ставропольского края и главы территориальных отделов управления по работе с территориями администрации Ипатовского городского округа Ставропольского края (в случае рассмотрения заявления о переводе жилого помещения в нежилое помещение или нежилого помещения в жилое помещение, находящегося на подведомственной территории).</w:t>
      </w: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A2298">
        <w:rPr>
          <w:rFonts w:ascii="Times New Roman" w:hAnsi="Times New Roman" w:cs="Times New Roman"/>
          <w:sz w:val="28"/>
          <w:szCs w:val="28"/>
        </w:rPr>
        <w:t>В зависимости от способа управления многоквартирным домом в состав Ко</w:t>
      </w:r>
      <w:r>
        <w:rPr>
          <w:rFonts w:ascii="Times New Roman" w:hAnsi="Times New Roman" w:cs="Times New Roman"/>
          <w:sz w:val="28"/>
          <w:szCs w:val="28"/>
        </w:rPr>
        <w:t>миссии могут входить</w:t>
      </w:r>
      <w:r w:rsidRPr="000A2298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при непосредственном управлении многоквартирным домом собственниками помещений в многоквартирном доме, количество квартир в котором составляет не более чем тридцать, представители товариществ собственников жилья либо жилищных кооперативов или иных </w:t>
      </w:r>
      <w:r w:rsidRPr="000A2298">
        <w:rPr>
          <w:rFonts w:ascii="Times New Roman" w:hAnsi="Times New Roman" w:cs="Times New Roman"/>
          <w:sz w:val="28"/>
          <w:szCs w:val="28"/>
        </w:rPr>
        <w:lastRenderedPageBreak/>
        <w:t xml:space="preserve">специализированных потребительских </w:t>
      </w:r>
      <w:proofErr w:type="gramStart"/>
      <w:r w:rsidRPr="000A2298">
        <w:rPr>
          <w:rFonts w:ascii="Times New Roman" w:hAnsi="Times New Roman" w:cs="Times New Roman"/>
          <w:sz w:val="28"/>
          <w:szCs w:val="28"/>
        </w:rPr>
        <w:t>кооперативов,  представители</w:t>
      </w:r>
      <w:proofErr w:type="gramEnd"/>
      <w:r w:rsidRPr="000A2298">
        <w:rPr>
          <w:rFonts w:ascii="Times New Roman" w:hAnsi="Times New Roman" w:cs="Times New Roman"/>
          <w:sz w:val="28"/>
          <w:szCs w:val="28"/>
        </w:rPr>
        <w:t xml:space="preserve"> управляющей организации.».</w:t>
      </w: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A2298">
        <w:rPr>
          <w:rFonts w:ascii="Times New Roman" w:hAnsi="Times New Roman" w:cs="Times New Roman"/>
          <w:sz w:val="28"/>
          <w:szCs w:val="28"/>
        </w:rPr>
        <w:t>1.2. Состав комиссии по переводу жилого помещения в нежилое помещение или нежилого помещения в жилое помещение изложить в прилагаемой редакции.</w:t>
      </w: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A2298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0A2298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0A22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298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0A2298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0A229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0A2298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</w:t>
      </w:r>
      <w:r w:rsidRPr="000A2298">
        <w:rPr>
          <w:rFonts w:ascii="Times New Roman" w:hAnsi="Times New Roman" w:cs="Times New Roman"/>
          <w:sz w:val="28"/>
          <w:szCs w:val="28"/>
        </w:rPr>
        <w:t xml:space="preserve">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A2298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0A2298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0A2298">
        <w:rPr>
          <w:rFonts w:ascii="Times New Roman" w:hAnsi="Times New Roman" w:cs="Times New Roman"/>
          <w:sz w:val="28"/>
          <w:szCs w:val="28"/>
        </w:rPr>
        <w:t xml:space="preserve"> Н.С.</w:t>
      </w: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</w:p>
    <w:p w:rsidR="000A2298" w:rsidRPr="000A2298" w:rsidRDefault="000A2298" w:rsidP="000A2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A2298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0A2298" w:rsidRPr="000A2298" w:rsidRDefault="000A2298" w:rsidP="000A22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A2298" w:rsidRPr="000A2298" w:rsidRDefault="000A2298" w:rsidP="000A22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A2298" w:rsidRDefault="000A2298" w:rsidP="000A22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A2298" w:rsidRDefault="000A2298" w:rsidP="000A22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A2298" w:rsidRPr="000A2298" w:rsidRDefault="000A2298" w:rsidP="000A22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A2298" w:rsidRDefault="000A2298" w:rsidP="000A22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0A2298" w:rsidRPr="000A2298" w:rsidRDefault="000A2298" w:rsidP="000A22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A2298" w:rsidRDefault="000A2298" w:rsidP="000A229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A2298">
        <w:rPr>
          <w:rFonts w:ascii="Times New Roman" w:hAnsi="Times New Roman" w:cs="Times New Roman"/>
          <w:sz w:val="28"/>
          <w:szCs w:val="28"/>
        </w:rPr>
        <w:t>Ставропольского кр</w:t>
      </w:r>
      <w:r>
        <w:rPr>
          <w:rFonts w:ascii="Times New Roman" w:hAnsi="Times New Roman" w:cs="Times New Roman"/>
          <w:sz w:val="28"/>
          <w:szCs w:val="28"/>
        </w:rPr>
        <w:t xml:space="preserve">ая                                                          </w:t>
      </w:r>
      <w:r w:rsidRPr="000A2298">
        <w:rPr>
          <w:rFonts w:ascii="Times New Roman" w:hAnsi="Times New Roman" w:cs="Times New Roman"/>
          <w:sz w:val="28"/>
          <w:szCs w:val="28"/>
        </w:rPr>
        <w:t xml:space="preserve">             В.Н. Шейкина</w:t>
      </w:r>
    </w:p>
    <w:sectPr w:rsidR="000A229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298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1009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341AF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5F1311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15A8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E60BB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B7C8A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9973251-5C2F-479B-BF1F-B16FB12E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6D153-77B4-4A47-BCEA-A16163BF4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Holin</cp:lastModifiedBy>
  <cp:revision>5</cp:revision>
  <cp:lastPrinted>2022-04-15T21:48:00Z</cp:lastPrinted>
  <dcterms:created xsi:type="dcterms:W3CDTF">2022-04-15T21:49:00Z</dcterms:created>
  <dcterms:modified xsi:type="dcterms:W3CDTF">2022-04-21T07:21:00Z</dcterms:modified>
</cp:coreProperties>
</file>